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ook w:val="01E0" w:firstRow="1" w:lastRow="1" w:firstColumn="1" w:lastColumn="1" w:noHBand="0" w:noVBand="0"/>
      </w:tblPr>
      <w:tblGrid>
        <w:gridCol w:w="3244"/>
        <w:gridCol w:w="6155"/>
      </w:tblGrid>
      <w:tr w:rsidR="008E5008" w:rsidRPr="008E5008" w:rsidTr="008E5008">
        <w:trPr>
          <w:trHeight w:val="568"/>
          <w:jc w:val="center"/>
        </w:trPr>
        <w:tc>
          <w:tcPr>
            <w:tcW w:w="3244" w:type="dxa"/>
            <w:hideMark/>
          </w:tcPr>
          <w:p w:rsidR="008E5008" w:rsidRPr="008E5008" w:rsidRDefault="008E5008" w:rsidP="008E5008">
            <w:pPr>
              <w:spacing w:after="0" w:line="240" w:lineRule="auto"/>
              <w:jc w:val="center"/>
              <w:rPr>
                <w:rFonts w:ascii="Times New Roman" w:hAnsi="Times New Roman" w:cs="Times New Roman"/>
                <w:b/>
                <w:bCs/>
                <w:sz w:val="28"/>
                <w:szCs w:val="28"/>
              </w:rPr>
            </w:pPr>
            <w:r w:rsidRPr="008E5008">
              <w:rPr>
                <w:rFonts w:ascii="Times New Roman" w:hAnsi="Times New Roman" w:cs="Times New Roman"/>
                <w:b/>
                <w:bCs/>
                <w:sz w:val="28"/>
                <w:szCs w:val="28"/>
              </w:rPr>
              <w:t>UBND TỈNH BẮC KẠN</w:t>
            </w:r>
          </w:p>
          <w:p w:rsidR="008E5008" w:rsidRPr="008E5008" w:rsidRDefault="003553AA" w:rsidP="008E50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pict>
                <v:line id="Straight Connector 3" o:spid="_x0000_s1027"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15pt" to="9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QT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"/>
              </w:pict>
            </w:r>
            <w:r w:rsidR="008E5008" w:rsidRPr="008E5008">
              <w:rPr>
                <w:rFonts w:ascii="Times New Roman" w:hAnsi="Times New Roman" w:cs="Times New Roman"/>
                <w:b/>
                <w:bCs/>
                <w:sz w:val="28"/>
                <w:szCs w:val="28"/>
              </w:rPr>
              <w:t>SỞ TƯ PHÁP</w:t>
            </w:r>
          </w:p>
        </w:tc>
        <w:tc>
          <w:tcPr>
            <w:tcW w:w="6155" w:type="dxa"/>
            <w:hideMark/>
          </w:tcPr>
          <w:p w:rsidR="008E5008" w:rsidRPr="008E5008" w:rsidRDefault="001D5351" w:rsidP="008E5008">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4.25pt" to="239.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9v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xL50+L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"/>
              </w:pict>
            </w:r>
            <w:r w:rsidR="008E5008" w:rsidRPr="008E5008">
              <w:rPr>
                <w:rFonts w:ascii="Times New Roman" w:hAnsi="Times New Roman" w:cs="Times New Roman"/>
                <w:b/>
                <w:bCs/>
                <w:sz w:val="28"/>
                <w:szCs w:val="28"/>
              </w:rPr>
              <w:t>CỘNG HOÀ XÃ HỘI CHỦ NGHĨA VIỆT NAM</w:t>
            </w:r>
          </w:p>
          <w:p w:rsidR="008E5008" w:rsidRPr="008E5008" w:rsidRDefault="003553AA" w:rsidP="008E50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pict>
                <v:line id="Straight Connector 2" o:spid="_x0000_s102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8.15pt" to="239.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9v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xL50+L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"/>
              </w:pict>
            </w:r>
            <w:r w:rsidR="008E5008" w:rsidRPr="008E5008">
              <w:rPr>
                <w:rFonts w:ascii="Times New Roman" w:hAnsi="Times New Roman" w:cs="Times New Roman"/>
                <w:b/>
                <w:bCs/>
                <w:sz w:val="28"/>
                <w:szCs w:val="28"/>
              </w:rPr>
              <w:t>Độc lập - Tự do - Hạnh phúc</w:t>
            </w:r>
          </w:p>
        </w:tc>
      </w:tr>
    </w:tbl>
    <w:p w:rsidR="00B574B8" w:rsidRDefault="00B574B8" w:rsidP="008E5008">
      <w:pPr>
        <w:spacing w:before="360" w:after="0" w:line="240" w:lineRule="auto"/>
        <w:jc w:val="center"/>
        <w:rPr>
          <w:rFonts w:ascii="Times New Roman" w:hAnsi="Times New Roman" w:cs="Times New Roman"/>
          <w:b/>
          <w:bCs/>
          <w:sz w:val="28"/>
          <w:szCs w:val="28"/>
        </w:rPr>
      </w:pPr>
      <w:r w:rsidRPr="00870C7D">
        <w:rPr>
          <w:rFonts w:ascii="Times New Roman" w:hAnsi="Times New Roman" w:cs="Times New Roman"/>
          <w:b/>
          <w:bCs/>
          <w:sz w:val="28"/>
          <w:szCs w:val="28"/>
        </w:rPr>
        <w:t>MỘT SỐ QUY ĐỊNH PHÁP LUẬT VỀ NGHĨA VỤ QUÂN SỰ</w:t>
      </w:r>
    </w:p>
    <w:p w:rsidR="008E5008" w:rsidRPr="008E5008" w:rsidRDefault="008E5008" w:rsidP="008E5008">
      <w:pPr>
        <w:spacing w:after="0" w:line="240" w:lineRule="auto"/>
        <w:jc w:val="center"/>
        <w:rPr>
          <w:rFonts w:ascii="Times New Roman" w:hAnsi="Times New Roman" w:cs="Times New Roman"/>
          <w:bCs/>
          <w:i/>
          <w:sz w:val="28"/>
          <w:szCs w:val="28"/>
        </w:rPr>
      </w:pPr>
      <w:r w:rsidRPr="008E5008">
        <w:rPr>
          <w:rFonts w:ascii="Times New Roman" w:hAnsi="Times New Roman" w:cs="Times New Roman"/>
          <w:bCs/>
          <w:i/>
          <w:sz w:val="28"/>
          <w:szCs w:val="28"/>
        </w:rPr>
        <w:t>(Tài liệu tuyên truyền)</w:t>
      </w:r>
    </w:p>
    <w:p w:rsidR="008E5008" w:rsidRDefault="008E5008" w:rsidP="008E5008">
      <w:pPr>
        <w:spacing w:before="120" w:after="0" w:line="340" w:lineRule="exact"/>
        <w:ind w:firstLine="567"/>
        <w:jc w:val="both"/>
        <w:rPr>
          <w:rFonts w:ascii="Times New Roman" w:hAnsi="Times New Roman" w:cs="Times New Roman"/>
          <w:sz w:val="28"/>
          <w:szCs w:val="28"/>
        </w:rPr>
      </w:pPr>
    </w:p>
    <w:p w:rsidR="008E5008" w:rsidRPr="008E5008" w:rsidRDefault="008E5008" w:rsidP="008E5008">
      <w:pPr>
        <w:spacing w:before="120" w:after="0" w:line="340" w:lineRule="exact"/>
        <w:ind w:firstLine="567"/>
        <w:jc w:val="both"/>
        <w:rPr>
          <w:rFonts w:ascii="Times New Roman" w:hAnsi="Times New Roman" w:cs="Times New Roman"/>
          <w:sz w:val="28"/>
          <w:szCs w:val="28"/>
        </w:rPr>
      </w:pPr>
      <w:proofErr w:type="gramStart"/>
      <w:r w:rsidRPr="008E5008">
        <w:rPr>
          <w:rFonts w:ascii="Times New Roman" w:hAnsi="Times New Roman" w:cs="Times New Roman"/>
          <w:sz w:val="28"/>
          <w:szCs w:val="28"/>
        </w:rPr>
        <w:t>Nghĩa vụ quân sự là nghĩa vụ vẻ vang của công dân phục vụ trong Quân đội nhân dân, góp phần xây dựng và bảo vệ Tổ Quốc.</w:t>
      </w:r>
      <w:proofErr w:type="gramEnd"/>
      <w:r w:rsidRPr="008E5008">
        <w:rPr>
          <w:rFonts w:ascii="Times New Roman" w:hAnsi="Times New Roman" w:cs="Times New Roman"/>
          <w:sz w:val="28"/>
          <w:szCs w:val="28"/>
        </w:rPr>
        <w:t xml:space="preserve"> Luật Nghĩa vụ quân sự năm 2015 quy định Công dân trong độ tuổi thực hiện nghĩa vụ quân sự không phân biệt dân tộc, thành phần xã hội, tín ngưỡng, tôn giáo, trình độ học vấn, nghề nghiệp, nơi cư trú phải thực hiện nghĩa vụ quân sự theo quy định của Luật Nghĩa vụ quân sự.</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1. Độ tuổi tham gia nghĩa vụ quân sự:</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Điều 30 của Luật Nghĩa vụ quân sự năm 2015 quy định độ tuổi gọi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như sau:</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Lưu ý, độ tuổi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được tính từ ngày tháng năm sinh ghi trên giấy khai sinh của công dân cho đến ngày giao quân.</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2. Thời gian đi nghĩa vụ quân sự</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Điều 21 của Luật Nghĩa vụ quân sự năm 2015 quy định: Thời hạn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trong thời bình của hạ sĩ quan, binh sĩ là 24 tháng. Trong trường hợp cần bảo đảm nhiệm vụ sẵn sàng chiến đấu hoặc đang thực hiện nhiệm vụ phòng, chống thiên </w:t>
      </w:r>
      <w:proofErr w:type="gramStart"/>
      <w:r w:rsidRPr="008E5008">
        <w:rPr>
          <w:rFonts w:ascii="Times New Roman" w:hAnsi="Times New Roman" w:cs="Times New Roman"/>
          <w:sz w:val="28"/>
          <w:szCs w:val="28"/>
        </w:rPr>
        <w:t>tai</w:t>
      </w:r>
      <w:proofErr w:type="gramEnd"/>
      <w:r w:rsidRPr="008E5008">
        <w:rPr>
          <w:rFonts w:ascii="Times New Roman" w:hAnsi="Times New Roman" w:cs="Times New Roman"/>
          <w:sz w:val="28"/>
          <w:szCs w:val="28"/>
        </w:rPr>
        <w:t xml:space="preserve">, dịch bệnh, cứu hộ, cứu nạn thì thời hạn nêu trên có thể được kéo dài thêm nhưng không quá 06 tháng. </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Điều 22 của Luật Nghĩa vụ quân sự năm 2025 quy định: Thời gian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được tính từ ngày giao, nhận quân đến ngày được cấp có thẩm quyền quyết định xuất ngũ. Thời gian đào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thời gian chấp hành hình phạt tù tại trại giam không được tính vào thời gian phục vụ tại ngũ.</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 xml:space="preserve">3. Tiêu chuẩn công dân được gọi nhập </w:t>
      </w:r>
      <w:proofErr w:type="gramStart"/>
      <w:r w:rsidRPr="008E5008">
        <w:rPr>
          <w:rFonts w:ascii="Times New Roman" w:hAnsi="Times New Roman" w:cs="Times New Roman"/>
          <w:b/>
          <w:bCs/>
          <w:sz w:val="28"/>
          <w:szCs w:val="28"/>
        </w:rPr>
        <w:t>ngũ</w:t>
      </w:r>
      <w:proofErr w:type="gramEnd"/>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a) Điều 31 Luật Nghĩa vụ quân sự năm 2015 quy định tiêu chuẩn công dân được gọi nhập ngũ và thực hiện nghĩa vụ tham gia Công an nhân dân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Công dân được gọi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khi có đủ các tiêu chuẩn sau đây: Lý lịch rõ ràng; Chấp hành nghiêm đường lối, chủ trương của Đảng, chính sách pháp luật của Nhà nước; đủ sức khỏe phục vụ tại ngũ theo quy định; có trình độ văn hóa phù hợp.</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lastRenderedPageBreak/>
        <w:t xml:space="preserve">- Tiêu chuẩn công dân được gọi thực hiện nghĩa vụ tham gia Công an nhân dân </w:t>
      </w:r>
      <w:proofErr w:type="gramStart"/>
      <w:r w:rsidRPr="008E5008">
        <w:rPr>
          <w:rFonts w:ascii="Times New Roman" w:hAnsi="Times New Roman" w:cs="Times New Roman"/>
          <w:sz w:val="28"/>
          <w:szCs w:val="28"/>
        </w:rPr>
        <w:t>theo</w:t>
      </w:r>
      <w:proofErr w:type="gramEnd"/>
      <w:r w:rsidRPr="008E5008">
        <w:rPr>
          <w:rFonts w:ascii="Times New Roman" w:hAnsi="Times New Roman" w:cs="Times New Roman"/>
          <w:sz w:val="28"/>
          <w:szCs w:val="28"/>
        </w:rPr>
        <w:t xml:space="preserve"> quy định tại Điều 7 Luật Công an nhân dân.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b) Điều 4 Thông tư số 148/2018/TT-BQP ngày 04/10/2018 của Bộ trưởng Bộ Quốc phòng quy định về tuyển chọn và gọi công dân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có quy định tiêu chuẩn tuyển quân gồm: tuổi đời; tiêu chuẩn chính trị; tiêu chuẩn sức khỏe; tiêu chuẩn văn hóa.</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Về tuổi đời:</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Công dân từ đủ 18 tuổi đến hết 25 tuổi.</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Công dân nam được đào tạo trình độ cao đẳng, đại học đã được tạm hoãn gọi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trong thời gian một khóa đào tạo của một trình độ đào tạo thì tuyển chọn và gọi nhập ngũ đến hết 27 tuổi.</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Về tiêu chuẩn chính trị:</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Thực hiện theo Thông tư liên tịch số 50/2016/TTLT-BQP-BCA ngày 15 tháng 4 năm 2016 của Bộ trưởng Bộ Quốc phòng - Bộ trưởng Bộ Công an quy định tiêu chuẩn chính trị tuyển chọn công dân vào phục vụ trong Quân đội nhân dân Việt Nam. </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Đối với các cơ quan, đơn vị và vị trí trọng yếu cơ mật trong Quân đội; lực lượng Tiêu binh, Nghi lễ; lực lượng Vệ binh và Kiểm soát quân sự chuyên nghiệp thực hiện tuyển chọn theo quy định của Bộ Quốc phòng.</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Về tiêu chuẩn sức khỏe:</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Tuyển chọn những công dân có sức khỏe loại 1, 2, 3 </w:t>
      </w:r>
      <w:proofErr w:type="gramStart"/>
      <w:r w:rsidRPr="008E5008">
        <w:rPr>
          <w:rFonts w:ascii="Times New Roman" w:hAnsi="Times New Roman" w:cs="Times New Roman"/>
          <w:sz w:val="28"/>
          <w:szCs w:val="28"/>
        </w:rPr>
        <w:t>theo</w:t>
      </w:r>
      <w:proofErr w:type="gramEnd"/>
      <w:r w:rsidRPr="008E5008">
        <w:rPr>
          <w:rFonts w:ascii="Times New Roman" w:hAnsi="Times New Roman" w:cs="Times New Roman"/>
          <w:sz w:val="28"/>
          <w:szCs w:val="28"/>
        </w:rPr>
        <w:t xml:space="preserve"> quy định tại Thông tư số 105/2023/TT-BQP ngày 06/12/2023 của Bộ trưởng Bộ Quốc phòng Quy định tiêu chuẩn sức khỏe, khám sức khỏe cho các đối tượng thuộc phạm vi quản lý của Bộ Quốc phòng. </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Đối với các cơ quan, đơn vị và vị trí trọng yếu cơ mật trong Quân đội; lực lượng Tiêu binh, Nghi lễ; lực lượng Vệ binh và Kiểm soát quân sự chuyên nghiệp thực hiện tuyển chọn theo quy định của Bộ Quốc phòng.</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Không gọi nhập ngũ vào Quân đội những công dân có sức khỏe loại 3 tật khúc xạ về mắt </w:t>
      </w:r>
      <w:r w:rsidRPr="008E5008">
        <w:rPr>
          <w:rFonts w:ascii="Times New Roman" w:hAnsi="Times New Roman" w:cs="Times New Roman"/>
          <w:i/>
          <w:sz w:val="28"/>
          <w:szCs w:val="28"/>
        </w:rPr>
        <w:t>(cận thị 1,5 diop trở lên, viễn thị các mức độ)</w:t>
      </w:r>
      <w:r w:rsidRPr="008E5008">
        <w:rPr>
          <w:rFonts w:ascii="Times New Roman" w:hAnsi="Times New Roman" w:cs="Times New Roman"/>
          <w:sz w:val="28"/>
          <w:szCs w:val="28"/>
        </w:rPr>
        <w:t>; nghiện ma túy, nhiễm HlV, AIDS.</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Về tiêu chuẩn văn hóa:</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Tuyển chọn và gọi nhập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những công dân có trình độ văn hóa lớp 8 trở lên, lấy từ cao xuống thấp. </w:t>
      </w:r>
      <w:proofErr w:type="gramStart"/>
      <w:r w:rsidRPr="008E5008">
        <w:rPr>
          <w:rFonts w:ascii="Times New Roman" w:hAnsi="Times New Roman" w:cs="Times New Roman"/>
          <w:sz w:val="28"/>
          <w:szCs w:val="28"/>
        </w:rPr>
        <w:t>Những địa phương có khó khăn không đảm bảo đủ chỉ tiêu giao quân thì báo cáo cấp có thẩm quyền xem xét, quyết định được tuyển chọn số công dân có trình độ văn hóa lớp 7.</w:t>
      </w:r>
      <w:proofErr w:type="gramEnd"/>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lastRenderedPageBreak/>
        <w:t>+ Các xã thuộc vùng sâu, vùng xa, vùng điều kiện kinh tế - xã hội đặc biệt khó khăn theo quy định của pháp luật; đồng bào dân tộc thiểu số dưới 10.000 người thì được tuyển không quá 25% công dân có trình độ văn hóa cấp tiểu học, còn lại là trung học cơ sở trở lên.</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4. Các trường hợp được miễn, hoãn nghĩa vụ quân sự</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Khoản 1 Điều 41 Luật Nghĩa vụ quân sự năm 2015 </w:t>
      </w:r>
      <w:r w:rsidRPr="008E5008">
        <w:rPr>
          <w:rFonts w:ascii="Times New Roman" w:hAnsi="Times New Roman" w:cs="Times New Roman"/>
          <w:i/>
          <w:sz w:val="28"/>
          <w:szCs w:val="28"/>
        </w:rPr>
        <w:t>(được bổ sung bởi điểm c Khoản 1 Điều 49 Luật Dân quân tự vệ năm 2019)</w:t>
      </w:r>
      <w:r w:rsidRPr="008E5008">
        <w:rPr>
          <w:rFonts w:ascii="Times New Roman" w:hAnsi="Times New Roman" w:cs="Times New Roman"/>
          <w:sz w:val="28"/>
          <w:szCs w:val="28"/>
        </w:rPr>
        <w:t xml:space="preserve"> quy định tạm hoãn gọi nhập ngũ đối với những công dân sau đây:</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Chưa đủ sức khỏe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theo kết luận của Hội đồng khám sức khỏe.</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xã, phường, thị trấn </w:t>
      </w:r>
      <w:r w:rsidRPr="008E5008">
        <w:rPr>
          <w:rFonts w:ascii="Times New Roman" w:hAnsi="Times New Roman" w:cs="Times New Roman"/>
          <w:i/>
          <w:sz w:val="28"/>
          <w:szCs w:val="28"/>
        </w:rPr>
        <w:t>(sau đây gọi chung là cấp xã)</w:t>
      </w:r>
      <w:r w:rsidRPr="008E5008">
        <w:rPr>
          <w:rFonts w:ascii="Times New Roman" w:hAnsi="Times New Roman" w:cs="Times New Roman"/>
          <w:sz w:val="28"/>
          <w:szCs w:val="28"/>
        </w:rPr>
        <w:t xml:space="preserve"> xác nhận.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Một con của bệnh binh, người nhiễm chất độc da cam suy giảm khả năng </w:t>
      </w:r>
      <w:proofErr w:type="gramStart"/>
      <w:r w:rsidRPr="008E5008">
        <w:rPr>
          <w:rFonts w:ascii="Times New Roman" w:hAnsi="Times New Roman" w:cs="Times New Roman"/>
          <w:sz w:val="28"/>
          <w:szCs w:val="28"/>
        </w:rPr>
        <w:t>lao</w:t>
      </w:r>
      <w:proofErr w:type="gramEnd"/>
      <w:r w:rsidRPr="008E5008">
        <w:rPr>
          <w:rFonts w:ascii="Times New Roman" w:hAnsi="Times New Roman" w:cs="Times New Roman"/>
          <w:sz w:val="28"/>
          <w:szCs w:val="28"/>
        </w:rPr>
        <w:t xml:space="preserve"> động từ 61% đến 80%.</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Có anh, chị hoặc em ruột là hạ sĩ quan, binh sĩ đang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hạ sĩ quan, chiến sĩ thực hiện nghĩa vụ tham gia Công an nhân dân.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Người thuộc diện di dân, giãn dân trong 03 năm đầu đến các xã đặc biệt khó khăn </w:t>
      </w:r>
      <w:proofErr w:type="gramStart"/>
      <w:r w:rsidRPr="008E5008">
        <w:rPr>
          <w:rFonts w:ascii="Times New Roman" w:hAnsi="Times New Roman" w:cs="Times New Roman"/>
          <w:sz w:val="28"/>
          <w:szCs w:val="28"/>
        </w:rPr>
        <w:t>theo</w:t>
      </w:r>
      <w:proofErr w:type="gramEnd"/>
      <w:r w:rsidRPr="008E5008">
        <w:rPr>
          <w:rFonts w:ascii="Times New Roman" w:hAnsi="Times New Roman" w:cs="Times New Roman"/>
          <w:sz w:val="28"/>
          <w:szCs w:val="28"/>
        </w:rPr>
        <w:t xml:space="preserve"> dự án phát triển kinh tế - xã hội của Nhà nước do Ủy ban nhân dân cấp tỉnh trở lên quyết định.</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Cán bộ, công chức, viên chức, thanh niên xung phong được điều động đến công tác, làm việc ở vùng có điều kiện kinh tế - xã hội đặc biệt khó khăn </w:t>
      </w:r>
      <w:proofErr w:type="gramStart"/>
      <w:r w:rsidRPr="008E5008">
        <w:rPr>
          <w:rFonts w:ascii="Times New Roman" w:hAnsi="Times New Roman" w:cs="Times New Roman"/>
          <w:sz w:val="28"/>
          <w:szCs w:val="28"/>
        </w:rPr>
        <w:t>theo</w:t>
      </w:r>
      <w:proofErr w:type="gramEnd"/>
      <w:r w:rsidRPr="008E5008">
        <w:rPr>
          <w:rFonts w:ascii="Times New Roman" w:hAnsi="Times New Roman" w:cs="Times New Roman"/>
          <w:sz w:val="28"/>
          <w:szCs w:val="28"/>
        </w:rPr>
        <w:t xml:space="preserve"> quy định của pháp luật.</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proofErr w:type="gramStart"/>
      <w:r w:rsidRPr="008E5008">
        <w:rPr>
          <w:rFonts w:ascii="Times New Roman" w:hAnsi="Times New Roman" w:cs="Times New Roman"/>
          <w:sz w:val="28"/>
          <w:szCs w:val="28"/>
        </w:rPr>
        <w:t>+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roofErr w:type="gramEnd"/>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Dân quân thường trực.</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Tại Khoản 2 Điều 41 Luật Nghĩa vụ quân sự năm 2015 quy định miễn gọi nhập ngũ đối với những công dân sau đây:</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Con của liệt sĩ, con của thương binh hạng một;</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Một anh hoặc một em trai của liệt sĩ;</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lastRenderedPageBreak/>
        <w:t xml:space="preserve">+ Một con của thương binh hạng hai; một con của bệnh binh suy giảm khả năng </w:t>
      </w:r>
      <w:proofErr w:type="gramStart"/>
      <w:r w:rsidRPr="008E5008">
        <w:rPr>
          <w:rFonts w:ascii="Times New Roman" w:hAnsi="Times New Roman" w:cs="Times New Roman"/>
          <w:sz w:val="28"/>
          <w:szCs w:val="28"/>
        </w:rPr>
        <w:t>lao</w:t>
      </w:r>
      <w:proofErr w:type="gramEnd"/>
      <w:r w:rsidRPr="008E5008">
        <w:rPr>
          <w:rFonts w:ascii="Times New Roman" w:hAnsi="Times New Roman" w:cs="Times New Roman"/>
          <w:sz w:val="28"/>
          <w:szCs w:val="28"/>
        </w:rPr>
        <w:t xml:space="preserve"> động từ 81% trở lên; một con của người nhiễm chất độc da cam suy giảm khả năng lao động từ 81% trở lên;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Người làm công tác cơ yếu không phải là quân nhân, Công </w:t>
      </w:r>
      <w:proofErr w:type="gramStart"/>
      <w:r w:rsidRPr="008E5008">
        <w:rPr>
          <w:rFonts w:ascii="Times New Roman" w:hAnsi="Times New Roman" w:cs="Times New Roman"/>
          <w:sz w:val="28"/>
          <w:szCs w:val="28"/>
        </w:rPr>
        <w:t>an</w:t>
      </w:r>
      <w:proofErr w:type="gramEnd"/>
      <w:r w:rsidRPr="008E5008">
        <w:rPr>
          <w:rFonts w:ascii="Times New Roman" w:hAnsi="Times New Roman" w:cs="Times New Roman"/>
          <w:sz w:val="28"/>
          <w:szCs w:val="28"/>
        </w:rPr>
        <w:t xml:space="preserve"> nhân dân;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Cán bộ, công chức, viên chức, thanh niên xung phong được điều động đến công tác, làm việc ở vùng có điều kiện kinh tế - xã hội đặc biệt khó khăn </w:t>
      </w:r>
      <w:proofErr w:type="gramStart"/>
      <w:r w:rsidRPr="008E5008">
        <w:rPr>
          <w:rFonts w:ascii="Times New Roman" w:hAnsi="Times New Roman" w:cs="Times New Roman"/>
          <w:sz w:val="28"/>
          <w:szCs w:val="28"/>
        </w:rPr>
        <w:t>theo</w:t>
      </w:r>
      <w:proofErr w:type="gramEnd"/>
      <w:r w:rsidRPr="008E5008">
        <w:rPr>
          <w:rFonts w:ascii="Times New Roman" w:hAnsi="Times New Roman" w:cs="Times New Roman"/>
          <w:sz w:val="28"/>
          <w:szCs w:val="28"/>
        </w:rPr>
        <w:t xml:space="preserve"> quy định của pháp luật từ 24 tháng trở lên.</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 xml:space="preserve">5. Các hành </w:t>
      </w:r>
      <w:proofErr w:type="gramStart"/>
      <w:r w:rsidRPr="008E5008">
        <w:rPr>
          <w:rFonts w:ascii="Times New Roman" w:hAnsi="Times New Roman" w:cs="Times New Roman"/>
          <w:b/>
          <w:bCs/>
          <w:sz w:val="28"/>
          <w:szCs w:val="28"/>
        </w:rPr>
        <w:t>vi</w:t>
      </w:r>
      <w:proofErr w:type="gramEnd"/>
      <w:r w:rsidRPr="008E5008">
        <w:rPr>
          <w:rFonts w:ascii="Times New Roman" w:hAnsi="Times New Roman" w:cs="Times New Roman"/>
          <w:b/>
          <w:bCs/>
          <w:sz w:val="28"/>
          <w:szCs w:val="28"/>
        </w:rPr>
        <w:t xml:space="preserve"> bị nghiêm cấm</w:t>
      </w:r>
    </w:p>
    <w:p w:rsidR="008E5008" w:rsidRPr="008E5008" w:rsidRDefault="008E5008" w:rsidP="008E5008">
      <w:pPr>
        <w:spacing w:before="120" w:after="0" w:line="340" w:lineRule="exact"/>
        <w:ind w:firstLine="567"/>
        <w:jc w:val="both"/>
        <w:rPr>
          <w:rFonts w:ascii="Times New Roman" w:hAnsi="Times New Roman" w:cs="Times New Roman"/>
          <w:bCs/>
          <w:sz w:val="28"/>
          <w:szCs w:val="28"/>
        </w:rPr>
      </w:pPr>
      <w:r w:rsidRPr="008E5008">
        <w:rPr>
          <w:rFonts w:ascii="Times New Roman" w:hAnsi="Times New Roman" w:cs="Times New Roman"/>
          <w:bCs/>
          <w:sz w:val="28"/>
          <w:szCs w:val="28"/>
        </w:rPr>
        <w:t>Điều 10 Luật Nghĩa vụ quân sự năm 2015 quy định nghiêm cấm các hành vi sau: Trốn tránh thực hiện nghĩa vụ quân sự; Chống đối, cản trở việc thực hiện nghĩa vụ quân sự; Gian dối trong khám sức khỏe nghĩa vụ quân sự; Lợi dụng chức vụ, quyền hạn làm trái quy định về nghĩa vụ quân sự; Sử dụng hạ sĩ quan, binh sĩ trái quy định của pháp luật; Xâm phạm thân thể, sức khỏe; xúc phạm danh dự, nhân phẩm của hạ sĩ quan, binh sĩ.</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 xml:space="preserve">6. Quyền lợi của công dân đi nghĩa vụ quân sự </w:t>
      </w:r>
    </w:p>
    <w:p w:rsidR="008E5008" w:rsidRPr="008E5008" w:rsidRDefault="008E5008" w:rsidP="008E5008">
      <w:pPr>
        <w:spacing w:before="120" w:after="0" w:line="340" w:lineRule="exact"/>
        <w:ind w:firstLine="567"/>
        <w:jc w:val="both"/>
        <w:rPr>
          <w:rFonts w:ascii="Times New Roman" w:hAnsi="Times New Roman" w:cs="Times New Roman"/>
          <w:bCs/>
          <w:sz w:val="28"/>
          <w:szCs w:val="28"/>
        </w:rPr>
      </w:pPr>
      <w:r w:rsidRPr="008E5008">
        <w:rPr>
          <w:rFonts w:ascii="Times New Roman" w:hAnsi="Times New Roman" w:cs="Times New Roman"/>
          <w:sz w:val="28"/>
          <w:szCs w:val="28"/>
        </w:rPr>
        <w:t xml:space="preserve">a) Khoản 1 Điều 9 </w:t>
      </w:r>
      <w:r w:rsidRPr="008E5008">
        <w:rPr>
          <w:rFonts w:ascii="Times New Roman" w:hAnsi="Times New Roman" w:cs="Times New Roman"/>
          <w:bCs/>
          <w:sz w:val="28"/>
          <w:szCs w:val="28"/>
        </w:rPr>
        <w:t>Luật Nghĩa vụ quân sự năm 2015 quy định: Hạ sĩ quan, binh sĩ được Nhà nước bảo đảm chế độ, chính sách ưu đãi phù hợp với tính chất hoạt động của Quân đội nhân dân.</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Cs/>
          <w:sz w:val="28"/>
          <w:szCs w:val="28"/>
        </w:rPr>
        <w:t xml:space="preserve">b) </w:t>
      </w:r>
      <w:r w:rsidRPr="008E5008">
        <w:rPr>
          <w:rFonts w:ascii="Times New Roman" w:hAnsi="Times New Roman" w:cs="Times New Roman"/>
          <w:sz w:val="28"/>
          <w:szCs w:val="28"/>
        </w:rPr>
        <w:t xml:space="preserve">Nghị định số 27/2016/NĐ-CP ngày 06/4/2016 của Chính phủ quy định một số chế độ, chính sách đối với hạ sĩ quan, binh sĩ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xuất ngũ và thân nhân của hạ sĩ quan, binh sĩ tại ngũ </w:t>
      </w:r>
      <w:r w:rsidRPr="008E5008">
        <w:rPr>
          <w:rFonts w:ascii="Times New Roman" w:hAnsi="Times New Roman" w:cs="Times New Roman"/>
          <w:i/>
          <w:sz w:val="28"/>
          <w:szCs w:val="28"/>
        </w:rPr>
        <w:t xml:space="preserve">(Nghị định số 27/2016/NĐ-CP) </w:t>
      </w:r>
      <w:r w:rsidRPr="008E5008">
        <w:rPr>
          <w:rFonts w:ascii="Times New Roman" w:hAnsi="Times New Roman" w:cs="Times New Roman"/>
          <w:sz w:val="28"/>
          <w:szCs w:val="28"/>
        </w:rPr>
        <w:t xml:space="preserve">có nội dung: </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Điều 3 Nghị định này quy định Chế độ nghỉ phép đối với hạ sĩ quan, binh sĩ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như sau:</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Hạ sĩ quan, binh sĩ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từ tháng thứ mười ba trở đi thì được nghỉ phép hàng năm; thời gian nghỉ là 10 ngày </w:t>
      </w:r>
      <w:r w:rsidRPr="008E5008">
        <w:rPr>
          <w:rFonts w:ascii="Times New Roman" w:hAnsi="Times New Roman" w:cs="Times New Roman"/>
          <w:i/>
          <w:sz w:val="28"/>
          <w:szCs w:val="28"/>
        </w:rPr>
        <w:t>(không kể ngày đi và về)</w:t>
      </w:r>
      <w:r w:rsidRPr="008E5008">
        <w:rPr>
          <w:rFonts w:ascii="Times New Roman" w:hAnsi="Times New Roman" w:cs="Times New Roman"/>
          <w:sz w:val="28"/>
          <w:szCs w:val="28"/>
        </w:rPr>
        <w:t xml:space="preserve"> và được thanh toán tiền tàu, xe, tiền phụ cấp đi đường theo quy định hiện hành.</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Hạ sĩ quan, binh sĩ là học viên các học viện, nhà trường trong, ngoài Quân đội, thời gian học từ một năm trở lên có thời gian nghỉ hè giữa hai năm học thì thời gian nghỉ này được tính là thời gian nghỉ phép và được thanh toán tiền tàu, xe, tiền phụ cấp đi đường theo quy định hiện hành.</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Trường hợp đặc biệt do yêu cầu nhiệm vụ chiến đấu, sẵn sàng chiến đấu hoặc ở những nơi điều kiện đi lại khó khăn không thể giải quyết cho nghỉ phép thì được thanh toán bằng tiền. Mức tiền thanh toán một ngày không nghỉ phép bằng mức tiền </w:t>
      </w:r>
      <w:proofErr w:type="gramStart"/>
      <w:r w:rsidRPr="008E5008">
        <w:rPr>
          <w:rFonts w:ascii="Times New Roman" w:hAnsi="Times New Roman" w:cs="Times New Roman"/>
          <w:sz w:val="28"/>
          <w:szCs w:val="28"/>
        </w:rPr>
        <w:t>ăn</w:t>
      </w:r>
      <w:proofErr w:type="gramEnd"/>
      <w:r w:rsidRPr="008E5008">
        <w:rPr>
          <w:rFonts w:ascii="Times New Roman" w:hAnsi="Times New Roman" w:cs="Times New Roman"/>
          <w:sz w:val="28"/>
          <w:szCs w:val="28"/>
        </w:rPr>
        <w:t xml:space="preserve"> cơ bản một ngày của hạ sĩ quan, binh sĩ bộ binh.</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lastRenderedPageBreak/>
        <w:t xml:space="preserve">+ Hạ sĩ quan, binh sĩ đã nghỉ phép năm theo chế độ, nếu gia đình gặp thiên tai, hỏa hoạn nặng hoặc bố, mẹ đẻ; bố, mẹ vợ hoặc bố, mẹ chồng; người nuôi dưỡng hợp pháp; vợ hoặc chồng và con đẻ, con nuôi hợp pháp từ trần, mất tích hoặc hạ sĩ quan, binh sĩ lập được thành tích đặc biệt xuất sắc trong thực hiện nhiệm vụ thì được nghỉ phép đặc biệt, thời gian không quá 05 ngày </w:t>
      </w:r>
      <w:r w:rsidRPr="008E5008">
        <w:rPr>
          <w:rFonts w:ascii="Times New Roman" w:hAnsi="Times New Roman" w:cs="Times New Roman"/>
          <w:i/>
          <w:sz w:val="28"/>
          <w:szCs w:val="28"/>
        </w:rPr>
        <w:t>(không kể ngày đi và về)</w:t>
      </w:r>
      <w:r w:rsidRPr="008E5008">
        <w:rPr>
          <w:rFonts w:ascii="Times New Roman" w:hAnsi="Times New Roman" w:cs="Times New Roman"/>
          <w:sz w:val="28"/>
          <w:szCs w:val="28"/>
        </w:rPr>
        <w:t xml:space="preserve"> và được thanh toán tiền tàu, xe, tiền phụ cấp đi đường theo quy định hiện hành.</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Điều 7 Nghị định số 27/2016/NĐ-CP quy định về Chế độ trợ cấp xuất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một lần, trợ cấp tạo việc làm, cấp tiền tàu xe, phụ cấp đi đường đối với hạ sĩ quan, binh sĩ xuất ngũ như sau:</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Ngoài chế độ bảo hiểm xã hội một lần được hưởng theo quy định của pháp luật về bảo hiểm xã hội, hạ sĩ quan, binh sĩ khi xuất ngũ được trợ cấp xuất ngũ một lần, cứ mỗi năm phục vụ trong Quân đội được trợ cấp bằng 02 tháng tiền lương cơ sở theo quy định của Chính phủ tại thời Điểm xuất ngũ. Trường hợp có tháng lẻ được tính như sau: Dưới 01 tháng không được hưởng trợ cấp xuất ngũ; từ đủ 01 tháng đến đủ 06 tháng được hưởng trợ cấp bằng 01 tháng tiền lương cơ sở; từ trên 06 tháng trở lên đến 12 tháng được hưởng trợ cấp bằng 02 tháng tiền lương cơ sở.</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Hạ sĩ quan, binh sĩ phục vụ tại ngũ thời hạn đủ 30 tháng, khi xuất ngũ được trợ cấp thêm 02 tháng phụ cấp quân hàm hiện hưởng; trường hợp nếu xuất ngũ trước thời hạn 30 tháng thì thời gian phục vụ tại ngũ từ tháng thứ 25 đến dưới 30 tháng được trợ cấp thêm 01 tháng phụ cấp quân hàm hiện hưởng.</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Hạ sĩ quan, binh sĩ hoàn thành nghĩa vụ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theo quy định của Luật Nghĩa vụ quân sự khi xuất ngũ được trợ cấp tạo việc làm bằng 06 tháng tiền lương cơ sở theo quy định của Chính phủ tại thời Điểm xuất ngũ.</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Hạ sĩ quan, binh sĩ khi xuất ngũ được đơn vị trực tiếp quản lý tổ chức buổi gặp mặt chia tay trước khi xuất ngũ, mức chi 50.000 đồng/người; được đơn vị tiễn và đưa về địa phương nơi cư trú theo quy định hoặc cấp tiền tàu, xe </w:t>
      </w:r>
      <w:r w:rsidRPr="008E5008">
        <w:rPr>
          <w:rFonts w:ascii="Times New Roman" w:hAnsi="Times New Roman" w:cs="Times New Roman"/>
          <w:i/>
          <w:sz w:val="28"/>
          <w:szCs w:val="28"/>
        </w:rPr>
        <w:t>(loại phổ thông)</w:t>
      </w:r>
      <w:r w:rsidRPr="008E5008">
        <w:rPr>
          <w:rFonts w:ascii="Times New Roman" w:hAnsi="Times New Roman" w:cs="Times New Roman"/>
          <w:sz w:val="28"/>
          <w:szCs w:val="28"/>
        </w:rPr>
        <w:t xml:space="preserve"> và phụ cấp đi đường từ đơn vị về nơi cư trú.</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Khoản 1 Điều 8 Nghị định số 27/2016/NĐ-CP quy định về Chế độ đào tạo, học nghề, giải quyết việc làm khi xuất ngũ như sau:</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Hạ sĩ quan, binh sĩ trước khi nhập ngũ đang học tập hoặc có giấy gọi vào học tại các trường thuộc cơ sở giáo dục nghề nghiệp, cơ sở giáo dục đại học thì được bảo lưu kết quả, được tiếp nhận vào học tại các trường đó.</w:t>
      </w:r>
    </w:p>
    <w:p w:rsidR="008E5008" w:rsidRPr="008E5008" w:rsidRDefault="008E5008" w:rsidP="008E5008">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Trường hợp hạ sĩ quan, binh sĩ hoàn thành nghĩa vụ phục vụ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khi xuất ngũ nếu có nhu cầu đào tạo nghề và đủ điều kiện được hỗ trợ đào tạo nghề thì được hỗ trợ đào tạo nghề.</w:t>
      </w:r>
    </w:p>
    <w:p w:rsidR="008E5008" w:rsidRPr="008E5008" w:rsidRDefault="008E5008" w:rsidP="008E5008">
      <w:pPr>
        <w:spacing w:before="120" w:after="0" w:line="36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lastRenderedPageBreak/>
        <w:t xml:space="preserve">6. </w:t>
      </w:r>
      <w:proofErr w:type="gramStart"/>
      <w:r w:rsidRPr="008E5008">
        <w:rPr>
          <w:rFonts w:ascii="Times New Roman" w:hAnsi="Times New Roman" w:cs="Times New Roman"/>
          <w:b/>
          <w:bCs/>
          <w:sz w:val="28"/>
          <w:szCs w:val="28"/>
        </w:rPr>
        <w:t>Thân</w:t>
      </w:r>
      <w:proofErr w:type="gramEnd"/>
      <w:r w:rsidRPr="008E5008">
        <w:rPr>
          <w:rFonts w:ascii="Times New Roman" w:hAnsi="Times New Roman" w:cs="Times New Roman"/>
          <w:b/>
          <w:bCs/>
          <w:sz w:val="28"/>
          <w:szCs w:val="28"/>
        </w:rPr>
        <w:t xml:space="preserve"> nhân người đi nghĩa vụ quân sự được hưởng gì? </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a) Điều 50 Luật Nghĩa vụ quân sự năm 2015 về chế độ, chính sách đối với hạ sĩ quan, binh sĩ phục vụ tại ngũ, xuất ngũ và thân nhân</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Điểm a Khoản 2 Điều này quy định: Bố, mẹ đẻ; bố, mẹ vợ hoặc bố, mẹ chồng; người nuôi dưỡng hợp pháp; vợ, hoặc chồng; con đẻ, con nuôi hợp pháp của hạ sĩ quan, binh sĩ tại ngũ được hưởng chế độ bảo hiểm y tế theo quy định của Luật Bảo hiểm y tế, được hưởng trợ cấp khó khăn do ngân sách nhà nước bảo đảm.</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Điểm b Khoản 2 Điều này quy định: Con đẻ, con nuôi hợp pháp của hạ sĩ quan, binh sĩ tại </w:t>
      </w:r>
      <w:proofErr w:type="gramStart"/>
      <w:r w:rsidRPr="008E5008">
        <w:rPr>
          <w:rFonts w:ascii="Times New Roman" w:hAnsi="Times New Roman" w:cs="Times New Roman"/>
          <w:sz w:val="28"/>
          <w:szCs w:val="28"/>
        </w:rPr>
        <w:t>ngũ</w:t>
      </w:r>
      <w:proofErr w:type="gramEnd"/>
      <w:r w:rsidRPr="008E5008">
        <w:rPr>
          <w:rFonts w:ascii="Times New Roman" w:hAnsi="Times New Roman" w:cs="Times New Roman"/>
          <w:sz w:val="28"/>
          <w:szCs w:val="28"/>
        </w:rPr>
        <w:t xml:space="preserve"> được miễn, gảm học phí khi học tại cơ sở giáo dục phổ thông </w:t>
      </w:r>
      <w:r w:rsidRPr="008E5008">
        <w:rPr>
          <w:rFonts w:ascii="Times New Roman" w:hAnsi="Times New Roman" w:cs="Times New Roman"/>
          <w:spacing w:val="-4"/>
          <w:sz w:val="28"/>
          <w:szCs w:val="28"/>
        </w:rPr>
        <w:t>công lập và ngoài công lập theo quy định của pháp luật về chế độ miễn, giảm học phí</w:t>
      </w:r>
      <w:r w:rsidRPr="008E5008">
        <w:rPr>
          <w:rFonts w:ascii="Times New Roman" w:hAnsi="Times New Roman" w:cs="Times New Roman"/>
          <w:sz w:val="28"/>
          <w:szCs w:val="28"/>
        </w:rPr>
        <w:t>.</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b) Theo điểm b, khoản 1 Điều 6 Nghị định số 27/2016/NĐ-CP, nếu cha mẹ, vợ/chồng, con của hạ sĩ quan, binh sĩ tại ngũ bị ốm đau từ 01 tháng trở lên hoặc điều trị 01 lần tại bệnh viện từ 07 ngày trở lên thì được trợ cấp 500.000 đồng/thân nhân/lần.</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Trong trường hợp người thân của hạ sĩ quan, binh sĩ tại ngũ không may bị hy sinh, từ trần hoặc mất tích thì gia đình hạ sĩ quan, binh sĩ được hưởng một khoản trợ cấp có mức 02 triệu đồng/người.</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Thân nhân của hạ sỹ quan, binh sỹ quân đội đang tại ngũ là một trong những đối tượng tham gia </w:t>
      </w:r>
      <w:r>
        <w:rPr>
          <w:rFonts w:ascii="Times New Roman" w:hAnsi="Times New Roman" w:cs="Times New Roman"/>
          <w:sz w:val="28"/>
          <w:szCs w:val="28"/>
        </w:rPr>
        <w:t>bảo hiểm y tế</w:t>
      </w:r>
      <w:r w:rsidRPr="008E5008">
        <w:rPr>
          <w:rFonts w:ascii="Times New Roman" w:hAnsi="Times New Roman" w:cs="Times New Roman"/>
          <w:sz w:val="28"/>
          <w:szCs w:val="28"/>
        </w:rPr>
        <w:t xml:space="preserve"> do ngân sách Nhà nước đóng, tức là được cấp thẻ bảo hiểm y tế miễn phí hàng năm </w:t>
      </w:r>
      <w:r w:rsidRPr="008E5008">
        <w:rPr>
          <w:rFonts w:ascii="Times New Roman" w:hAnsi="Times New Roman" w:cs="Times New Roman"/>
          <w:i/>
          <w:sz w:val="28"/>
          <w:szCs w:val="28"/>
        </w:rPr>
        <w:t>(Theo Khoản 13 Điều 3 Nghị định số 146/2018/NĐ-CP ngày 17/10/2018 của Chính phủ hướng dẫn Luật bảo hiểm y tế).</w:t>
      </w:r>
    </w:p>
    <w:p w:rsidR="008E5008" w:rsidRPr="008E5008" w:rsidRDefault="008E5008" w:rsidP="008E5008">
      <w:pPr>
        <w:spacing w:before="120" w:after="0" w:line="38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7. Lịch khám sức khỏe nghĩa vụ quân sự hằng năm</w:t>
      </w:r>
    </w:p>
    <w:p w:rsidR="008E5008" w:rsidRPr="008E5008" w:rsidRDefault="008E5008" w:rsidP="008E5008">
      <w:pPr>
        <w:spacing w:before="120" w:after="0" w:line="38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Tại Khoản 7 Điều 8 Thông tư số 105/2023/TT-BQP ngày 06/12/2023 của Bộ trưởng Bộ Quốc phòng Quy định tiêu chuẩn sức khỏe, khám sức khỏe cho các đối tượng thuộc phạm vi quản lý của Bộ Quốc phòng quy định về thời gian khám sức khỏe: từ ngày 01 tháng 11 đến hết ngày 31 tháng 12 hằng năm. </w:t>
      </w:r>
      <w:proofErr w:type="gramStart"/>
      <w:r w:rsidRPr="008E5008">
        <w:rPr>
          <w:rFonts w:ascii="Times New Roman" w:hAnsi="Times New Roman" w:cs="Times New Roman"/>
          <w:sz w:val="28"/>
          <w:szCs w:val="28"/>
        </w:rPr>
        <w:t>Bộ Quốc phòng điều chỉnh thời gian khi cần thiết.</w:t>
      </w:r>
      <w:proofErr w:type="gramEnd"/>
    </w:p>
    <w:p w:rsidR="008E5008" w:rsidRDefault="008E5008" w:rsidP="008E5008">
      <w:pPr>
        <w:spacing w:before="120" w:after="0" w:line="38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8. Trốn nghĩa vụ quân sự bị xử lý như thế nào?</w:t>
      </w:r>
    </w:p>
    <w:p w:rsidR="008E5008" w:rsidRPr="008E5008" w:rsidRDefault="008E5008" w:rsidP="008E5008">
      <w:pPr>
        <w:spacing w:before="120" w:after="0" w:line="380" w:lineRule="exact"/>
        <w:ind w:firstLine="567"/>
        <w:jc w:val="both"/>
        <w:rPr>
          <w:rFonts w:ascii="Times New Roman" w:hAnsi="Times New Roman" w:cs="Times New Roman"/>
          <w:bCs/>
          <w:sz w:val="28"/>
          <w:szCs w:val="28"/>
        </w:rPr>
      </w:pPr>
      <w:r w:rsidRPr="008E5008">
        <w:rPr>
          <w:rFonts w:ascii="Times New Roman" w:hAnsi="Times New Roman" w:cs="Times New Roman"/>
          <w:bCs/>
          <w:sz w:val="28"/>
          <w:szCs w:val="28"/>
        </w:rPr>
        <w:t xml:space="preserve">Khoản 8 Điều 3 Luật Nghĩa vụ quân sự năm 2015 quy định: </w:t>
      </w:r>
      <w:r w:rsidRPr="008E5008">
        <w:rPr>
          <w:rFonts w:ascii="Times New Roman" w:hAnsi="Times New Roman" w:cs="Times New Roman"/>
          <w:b/>
          <w:bCs/>
          <w:sz w:val="28"/>
          <w:szCs w:val="28"/>
        </w:rPr>
        <w:t>Trốn tránh</w:t>
      </w:r>
      <w:r w:rsidRPr="008E5008">
        <w:rPr>
          <w:rFonts w:ascii="Times New Roman" w:hAnsi="Times New Roman" w:cs="Times New Roman"/>
          <w:bCs/>
          <w:sz w:val="28"/>
          <w:szCs w:val="28"/>
        </w:rPr>
        <w:t xml:space="preserve"> thực hiện nghĩa vụ quân sự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lastRenderedPageBreak/>
        <w:t>Điều 59 của Luật Nghĩa vụ quân sự năm 2015 quy định về xử lý vi phạm như sau: Tổ chức, cá nhân có hành vi trốn tránh, chống đối, cản trở việc thực hiện nghĩa vụ quân sự thì tùy theo tính chất, mức độ vi phạm mà bị xử lý kỷ luật, xử phạt hành chính hoặc bị truy cứu trách nhiệm hình sự.</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b/>
          <w:bCs/>
          <w:sz w:val="28"/>
          <w:szCs w:val="28"/>
        </w:rPr>
        <w:t xml:space="preserve">9. Về xử </w:t>
      </w:r>
      <w:r w:rsidR="00A534B5">
        <w:rPr>
          <w:rFonts w:ascii="Times New Roman" w:hAnsi="Times New Roman" w:cs="Times New Roman"/>
          <w:b/>
          <w:bCs/>
          <w:sz w:val="28"/>
          <w:szCs w:val="28"/>
        </w:rPr>
        <w:t xml:space="preserve">lý </w:t>
      </w:r>
      <w:proofErr w:type="gramStart"/>
      <w:r w:rsidRPr="008E5008">
        <w:rPr>
          <w:rFonts w:ascii="Times New Roman" w:hAnsi="Times New Roman" w:cs="Times New Roman"/>
          <w:b/>
          <w:bCs/>
          <w:sz w:val="28"/>
          <w:szCs w:val="28"/>
        </w:rPr>
        <w:t>vi</w:t>
      </w:r>
      <w:proofErr w:type="gramEnd"/>
      <w:r w:rsidRPr="008E5008">
        <w:rPr>
          <w:rFonts w:ascii="Times New Roman" w:hAnsi="Times New Roman" w:cs="Times New Roman"/>
          <w:b/>
          <w:bCs/>
          <w:sz w:val="28"/>
          <w:szCs w:val="28"/>
        </w:rPr>
        <w:t xml:space="preserve"> phạm:</w:t>
      </w:r>
      <w:r w:rsidRPr="008E5008">
        <w:rPr>
          <w:rFonts w:ascii="Times New Roman" w:hAnsi="Times New Roman" w:cs="Times New Roman"/>
          <w:sz w:val="28"/>
          <w:szCs w:val="28"/>
        </w:rPr>
        <w:t xml:space="preserve"> </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Tại Điều 6 Nghị định số 120/2013/NĐ-CP ngày 09/10/2013 của Chính phủ quy định xử phạt vi phạm hành chính trong lĩnh vực quốc phòng, cơ yếu </w:t>
      </w:r>
      <w:r w:rsidRPr="008E5008">
        <w:rPr>
          <w:rFonts w:ascii="Times New Roman" w:hAnsi="Times New Roman" w:cs="Times New Roman"/>
          <w:i/>
          <w:sz w:val="28"/>
          <w:szCs w:val="28"/>
        </w:rPr>
        <w:t>(được sửa đổi bởi Khoản 8 Điều 1 Nghị định số 37/2022/NĐ-CP ngày 06/6/2022 sửa đổi Nghị định quy định xử phạt vi phạm hành chính trong lĩnh vực quốc phòng, cơ yếu; quản lý, bảo vệ biên giới quốc gia; trên các vùng biển, đảo và thềm lục địa của Việt Nam)</w:t>
      </w:r>
      <w:r w:rsidRPr="008E5008">
        <w:rPr>
          <w:rFonts w:ascii="Times New Roman" w:hAnsi="Times New Roman" w:cs="Times New Roman"/>
          <w:sz w:val="28"/>
          <w:szCs w:val="28"/>
        </w:rPr>
        <w:t xml:space="preserve"> quy định xử phạt vi phạm hành chính về hành vi vi phạm quy định về kiểm tra, khám sức khỏe thực hiện nghĩa vụ quân sự như sau:</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Phạt tiền từ 15.000.000 đồng đến 20.000.000 đồng đối với một trong các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sau:</w:t>
      </w:r>
    </w:p>
    <w:p w:rsidR="008E5008" w:rsidRPr="008E5008" w:rsidRDefault="008E5008" w:rsidP="00A534B5">
      <w:pPr>
        <w:numPr>
          <w:ilvl w:val="0"/>
          <w:numId w:val="1"/>
        </w:numPr>
        <w:spacing w:before="120" w:after="0" w:line="360" w:lineRule="exact"/>
        <w:jc w:val="both"/>
        <w:rPr>
          <w:rFonts w:ascii="Times New Roman" w:hAnsi="Times New Roman" w:cs="Times New Roman"/>
          <w:sz w:val="28"/>
          <w:szCs w:val="28"/>
        </w:rPr>
      </w:pPr>
      <w:r w:rsidRPr="008E5008">
        <w:rPr>
          <w:rFonts w:ascii="Times New Roman" w:hAnsi="Times New Roman" w:cs="Times New Roman"/>
          <w:sz w:val="28"/>
          <w:szCs w:val="28"/>
        </w:rPr>
        <w:t xml:space="preserve"> Người được khám sức khỏe có hành vi gian dối làm sai lệch kết quả phân loại sức khỏe của mình nhằm trốn tránh nghĩa vụ quân sự;</w:t>
      </w:r>
    </w:p>
    <w:p w:rsidR="008E5008" w:rsidRPr="008E5008" w:rsidRDefault="008E5008" w:rsidP="00A534B5">
      <w:pPr>
        <w:numPr>
          <w:ilvl w:val="0"/>
          <w:numId w:val="1"/>
        </w:numPr>
        <w:spacing w:before="120" w:after="0" w:line="360" w:lineRule="exact"/>
        <w:jc w:val="both"/>
        <w:rPr>
          <w:rFonts w:ascii="Times New Roman" w:hAnsi="Times New Roman" w:cs="Times New Roman"/>
          <w:sz w:val="28"/>
          <w:szCs w:val="28"/>
        </w:rPr>
      </w:pPr>
      <w:r w:rsidRPr="008E5008">
        <w:rPr>
          <w:rFonts w:ascii="Times New Roman" w:hAnsi="Times New Roman" w:cs="Times New Roman"/>
          <w:sz w:val="28"/>
          <w:szCs w:val="28"/>
        </w:rPr>
        <w:t xml:space="preserve">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Phạt tiền từ 25.000.000 đồng đến 35.000.000 đồng đối với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không chấp hành lệnh gọi kiểm tra, khám sức khỏe nghĩa vụ quân sự.</w:t>
      </w:r>
    </w:p>
    <w:p w:rsidR="008E5008" w:rsidRPr="008E5008" w:rsidRDefault="008E5008" w:rsidP="00A534B5">
      <w:pPr>
        <w:spacing w:before="120" w:after="0" w:line="36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Tại Điều 6 Nghị định số 120/2013/NĐ-CP ngày 09 tháng 10 năm 2013 của Chính phủ quy định xử phạt vi phạm hành chính trong lĩnh vực quốc phòng, cơ yếu </w:t>
      </w:r>
      <w:r w:rsidRPr="008E5008">
        <w:rPr>
          <w:rFonts w:ascii="Times New Roman" w:hAnsi="Times New Roman" w:cs="Times New Roman"/>
          <w:i/>
          <w:sz w:val="28"/>
          <w:szCs w:val="28"/>
        </w:rPr>
        <w:t xml:space="preserve">(được sửa đổi bởi Khoản 9 Điều 1 Nghị định 37/2022/NĐ-CP ngày 06/6/2022 sửa đổi Nghị định quy định xử phạt vi phạm hành chính trong lĩnh vực quốc phòng, cơ </w:t>
      </w:r>
      <w:r w:rsidRPr="008E5008">
        <w:rPr>
          <w:rFonts w:ascii="Times New Roman" w:hAnsi="Times New Roman" w:cs="Times New Roman"/>
          <w:i/>
          <w:sz w:val="28"/>
          <w:szCs w:val="28"/>
        </w:rPr>
        <w:lastRenderedPageBreak/>
        <w:t>yếu; quản lý, bảo vệ biên giới quốc gia; trên các vùng biển, đảo và thềm lục địa của Việt Nam)</w:t>
      </w:r>
      <w:r w:rsidRPr="008E5008">
        <w:rPr>
          <w:rFonts w:ascii="Times New Roman" w:hAnsi="Times New Roman" w:cs="Times New Roman"/>
          <w:sz w:val="28"/>
          <w:szCs w:val="28"/>
        </w:rPr>
        <w:t xml:space="preserve"> quy định xử phạt vi phạm hành chính về hành vi vi phạm quy định về nhập ngũ như sau:</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Phạt tiền từ 30.000.000 đồng đến 40.000.000 đồng đối với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không có mặt đúng thời gian hoặc địa điểm tập trung ghi trong lệnh gọi nhập ngũ mà không có lý do chính đáng.</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Phạt tiền từ 40.000.000 đồng đến 50.000.000 đồng đối với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gian dối nhằm trốn tránh thực hiện lệnh gọi nhập ngũ sau khi đã có kết quả khám tuyển sức khỏe nghĩa vụ quân sự đủ điều kiện nhập ngũ theo quy định.</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 Phạt tiền từ 50.000.000 đồng đến 75.000.000 đồng đối với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không chấp hành lệnh gọi nhập ngũ.</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xml:space="preserve">Biện pháp khắc phục hậu quả: Buộc thực hiện nghĩa vụ quân sự đối với người có hành </w:t>
      </w:r>
      <w:proofErr w:type="gramStart"/>
      <w:r w:rsidRPr="008E5008">
        <w:rPr>
          <w:rFonts w:ascii="Times New Roman" w:hAnsi="Times New Roman" w:cs="Times New Roman"/>
          <w:sz w:val="28"/>
          <w:szCs w:val="28"/>
        </w:rPr>
        <w:t>vi</w:t>
      </w:r>
      <w:proofErr w:type="gramEnd"/>
      <w:r w:rsidRPr="008E5008">
        <w:rPr>
          <w:rFonts w:ascii="Times New Roman" w:hAnsi="Times New Roman" w:cs="Times New Roman"/>
          <w:sz w:val="28"/>
          <w:szCs w:val="28"/>
        </w:rPr>
        <w:t xml:space="preserve"> vi phạm.</w:t>
      </w:r>
    </w:p>
    <w:p w:rsidR="008E5008" w:rsidRPr="008E5008" w:rsidRDefault="008E5008" w:rsidP="008E5008">
      <w:pPr>
        <w:spacing w:before="120" w:after="0" w:line="340" w:lineRule="exact"/>
        <w:ind w:firstLine="567"/>
        <w:jc w:val="both"/>
        <w:rPr>
          <w:rFonts w:ascii="Times New Roman" w:hAnsi="Times New Roman" w:cs="Times New Roman"/>
          <w:b/>
          <w:bCs/>
          <w:sz w:val="28"/>
          <w:szCs w:val="28"/>
        </w:rPr>
      </w:pPr>
      <w:r w:rsidRPr="008E5008">
        <w:rPr>
          <w:rFonts w:ascii="Times New Roman" w:hAnsi="Times New Roman" w:cs="Times New Roman"/>
          <w:b/>
          <w:bCs/>
          <w:sz w:val="28"/>
          <w:szCs w:val="28"/>
        </w:rPr>
        <w:t>10. Truy cứu trách nhiệm hình sự:</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Theo Điều 332 Bộ luật Hình sự năm 2015 quy định về Tội trốn tránh nghĩa vụ quân sự như sau:</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Phạm tội thuộc một trong các trường hợp sau đây, thì bị phạt tù từ 01 năm đến 05 năm:</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Tự gây thương tích hoặc gây tổn hại cho sức khỏe của mình;</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Phạm tội trong thời chiến;</w:t>
      </w:r>
    </w:p>
    <w:p w:rsidR="008E5008" w:rsidRPr="008E5008" w:rsidRDefault="008E5008" w:rsidP="008E5008">
      <w:pPr>
        <w:spacing w:before="120" w:after="0" w:line="340" w:lineRule="exact"/>
        <w:ind w:firstLine="567"/>
        <w:jc w:val="both"/>
        <w:rPr>
          <w:rFonts w:ascii="Times New Roman" w:hAnsi="Times New Roman" w:cs="Times New Roman"/>
          <w:sz w:val="28"/>
          <w:szCs w:val="28"/>
        </w:rPr>
      </w:pPr>
      <w:r w:rsidRPr="008E5008">
        <w:rPr>
          <w:rFonts w:ascii="Times New Roman" w:hAnsi="Times New Roman" w:cs="Times New Roman"/>
          <w:sz w:val="28"/>
          <w:szCs w:val="28"/>
        </w:rPr>
        <w:t>+ Lôi kéo người khác phạm tội.</w:t>
      </w:r>
    </w:p>
    <w:tbl>
      <w:tblPr>
        <w:tblW w:w="9399" w:type="dxa"/>
        <w:jc w:val="center"/>
        <w:tblLook w:val="01E0" w:firstRow="1" w:lastRow="1" w:firstColumn="1" w:lastColumn="1" w:noHBand="0" w:noVBand="0"/>
      </w:tblPr>
      <w:tblGrid>
        <w:gridCol w:w="3244"/>
        <w:gridCol w:w="6155"/>
      </w:tblGrid>
      <w:tr w:rsidR="001D5351" w:rsidRPr="001D5351" w:rsidTr="00D01DB9">
        <w:trPr>
          <w:trHeight w:val="568"/>
          <w:jc w:val="center"/>
        </w:trPr>
        <w:tc>
          <w:tcPr>
            <w:tcW w:w="3244" w:type="dxa"/>
            <w:hideMark/>
          </w:tcPr>
          <w:p w:rsidR="001D5351" w:rsidRPr="001D5351" w:rsidRDefault="001D5351" w:rsidP="001D5351">
            <w:pPr>
              <w:spacing w:before="120" w:after="0" w:line="340" w:lineRule="exact"/>
              <w:ind w:firstLine="567"/>
              <w:jc w:val="both"/>
              <w:rPr>
                <w:rFonts w:ascii="Times New Roman" w:hAnsi="Times New Roman" w:cs="Times New Roman"/>
                <w:b/>
                <w:bCs/>
                <w:sz w:val="28"/>
                <w:szCs w:val="28"/>
              </w:rPr>
            </w:pPr>
          </w:p>
        </w:tc>
        <w:tc>
          <w:tcPr>
            <w:tcW w:w="6155" w:type="dxa"/>
            <w:hideMark/>
          </w:tcPr>
          <w:p w:rsidR="001D5351" w:rsidRPr="001D5351" w:rsidRDefault="001D5351" w:rsidP="001D5351">
            <w:pPr>
              <w:spacing w:before="120" w:after="0" w:line="340" w:lineRule="exact"/>
              <w:ind w:firstLine="567"/>
              <w:jc w:val="both"/>
              <w:rPr>
                <w:rFonts w:ascii="Times New Roman" w:hAnsi="Times New Roman" w:cs="Times New Roman"/>
                <w:b/>
                <w:bCs/>
                <w:sz w:val="28"/>
                <w:szCs w:val="28"/>
              </w:rPr>
            </w:pPr>
            <w:r w:rsidRPr="001D5351">
              <w:rPr>
                <w:rFonts w:ascii="Times New Roman" w:hAnsi="Times New Roman" w:cs="Times New Roman"/>
                <w:b/>
                <w:bCs/>
                <w:sz w:val="28"/>
                <w:szCs w:val="28"/>
              </w:rPr>
              <w:pict>
                <v:line id="_x0000_s1032"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05pt,13.1pt" to="17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9v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xL50+L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"/>
              </w:pict>
            </w:r>
          </w:p>
          <w:p w:rsidR="001D5351" w:rsidRPr="001D5351" w:rsidRDefault="001D5351" w:rsidP="001D5351">
            <w:pPr>
              <w:spacing w:before="120" w:after="0" w:line="340" w:lineRule="exact"/>
              <w:ind w:firstLine="567"/>
              <w:jc w:val="both"/>
              <w:rPr>
                <w:rFonts w:ascii="Times New Roman" w:hAnsi="Times New Roman" w:cs="Times New Roman"/>
                <w:b/>
                <w:bCs/>
                <w:sz w:val="28"/>
                <w:szCs w:val="28"/>
              </w:rPr>
            </w:pPr>
          </w:p>
        </w:tc>
      </w:tr>
    </w:tbl>
    <w:p w:rsidR="008E5008" w:rsidRDefault="008E5008" w:rsidP="001D5351">
      <w:pPr>
        <w:spacing w:before="120" w:after="0" w:line="340" w:lineRule="exact"/>
        <w:ind w:firstLine="567"/>
        <w:jc w:val="both"/>
        <w:rPr>
          <w:rFonts w:ascii="Times New Roman" w:hAnsi="Times New Roman" w:cs="Times New Roman"/>
          <w:sz w:val="28"/>
          <w:szCs w:val="28"/>
        </w:rPr>
      </w:pPr>
      <w:bookmarkStart w:id="0" w:name="_GoBack"/>
      <w:bookmarkEnd w:id="0"/>
    </w:p>
    <w:sectPr w:rsidR="008E5008" w:rsidSect="006C618F">
      <w:footerReference w:type="default" r:id="rId9"/>
      <w:pgSz w:w="12240" w:h="15840" w:code="1"/>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AA" w:rsidRDefault="003553AA" w:rsidP="006C618F">
      <w:pPr>
        <w:spacing w:after="0" w:line="240" w:lineRule="auto"/>
      </w:pPr>
      <w:r>
        <w:separator/>
      </w:r>
    </w:p>
  </w:endnote>
  <w:endnote w:type="continuationSeparator" w:id="0">
    <w:p w:rsidR="003553AA" w:rsidRDefault="003553AA" w:rsidP="006C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12802"/>
      <w:docPartObj>
        <w:docPartGallery w:val="Page Numbers (Bottom of Page)"/>
        <w:docPartUnique/>
      </w:docPartObj>
    </w:sdtPr>
    <w:sdtEndPr>
      <w:rPr>
        <w:rFonts w:ascii="Times New Roman" w:hAnsi="Times New Roman" w:cs="Times New Roman"/>
        <w:noProof/>
        <w:sz w:val="28"/>
        <w:szCs w:val="28"/>
      </w:rPr>
    </w:sdtEndPr>
    <w:sdtContent>
      <w:p w:rsidR="006C618F" w:rsidRPr="006C618F" w:rsidRDefault="006C618F">
        <w:pPr>
          <w:pStyle w:val="Footer"/>
          <w:jc w:val="center"/>
          <w:rPr>
            <w:rFonts w:ascii="Times New Roman" w:hAnsi="Times New Roman" w:cs="Times New Roman"/>
            <w:sz w:val="28"/>
            <w:szCs w:val="28"/>
          </w:rPr>
        </w:pPr>
        <w:r w:rsidRPr="006C618F">
          <w:rPr>
            <w:rFonts w:ascii="Times New Roman" w:hAnsi="Times New Roman" w:cs="Times New Roman"/>
            <w:sz w:val="28"/>
            <w:szCs w:val="28"/>
          </w:rPr>
          <w:fldChar w:fldCharType="begin"/>
        </w:r>
        <w:r w:rsidRPr="006C618F">
          <w:rPr>
            <w:rFonts w:ascii="Times New Roman" w:hAnsi="Times New Roman" w:cs="Times New Roman"/>
            <w:sz w:val="28"/>
            <w:szCs w:val="28"/>
          </w:rPr>
          <w:instrText xml:space="preserve"> PAGE   \* MERGEFORMAT </w:instrText>
        </w:r>
        <w:r w:rsidRPr="006C618F">
          <w:rPr>
            <w:rFonts w:ascii="Times New Roman" w:hAnsi="Times New Roman" w:cs="Times New Roman"/>
            <w:sz w:val="28"/>
            <w:szCs w:val="28"/>
          </w:rPr>
          <w:fldChar w:fldCharType="separate"/>
        </w:r>
        <w:r w:rsidR="001D5351">
          <w:rPr>
            <w:rFonts w:ascii="Times New Roman" w:hAnsi="Times New Roman" w:cs="Times New Roman"/>
            <w:noProof/>
            <w:sz w:val="28"/>
            <w:szCs w:val="28"/>
          </w:rPr>
          <w:t>8</w:t>
        </w:r>
        <w:r w:rsidRPr="006C618F">
          <w:rPr>
            <w:rFonts w:ascii="Times New Roman" w:hAnsi="Times New Roman" w:cs="Times New Roman"/>
            <w:noProof/>
            <w:sz w:val="28"/>
            <w:szCs w:val="28"/>
          </w:rPr>
          <w:fldChar w:fldCharType="end"/>
        </w:r>
      </w:p>
    </w:sdtContent>
  </w:sdt>
  <w:p w:rsidR="006C618F" w:rsidRDefault="006C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AA" w:rsidRDefault="003553AA" w:rsidP="006C618F">
      <w:pPr>
        <w:spacing w:after="0" w:line="240" w:lineRule="auto"/>
      </w:pPr>
      <w:r>
        <w:separator/>
      </w:r>
    </w:p>
  </w:footnote>
  <w:footnote w:type="continuationSeparator" w:id="0">
    <w:p w:rsidR="003553AA" w:rsidRDefault="003553AA" w:rsidP="006C6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84C9C"/>
    <w:multiLevelType w:val="hybridMultilevel"/>
    <w:tmpl w:val="8AF69A1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74B8"/>
    <w:rsid w:val="000310F6"/>
    <w:rsid w:val="000E254A"/>
    <w:rsid w:val="000E292F"/>
    <w:rsid w:val="00106EA7"/>
    <w:rsid w:val="00142D3D"/>
    <w:rsid w:val="001D1002"/>
    <w:rsid w:val="001D5351"/>
    <w:rsid w:val="0022347E"/>
    <w:rsid w:val="00287A0B"/>
    <w:rsid w:val="002A2999"/>
    <w:rsid w:val="002B2E80"/>
    <w:rsid w:val="002B60F0"/>
    <w:rsid w:val="003553AA"/>
    <w:rsid w:val="00375C40"/>
    <w:rsid w:val="00383368"/>
    <w:rsid w:val="00383D7C"/>
    <w:rsid w:val="003962D8"/>
    <w:rsid w:val="003F159D"/>
    <w:rsid w:val="00437271"/>
    <w:rsid w:val="00471F68"/>
    <w:rsid w:val="004E753D"/>
    <w:rsid w:val="0058778D"/>
    <w:rsid w:val="006406FA"/>
    <w:rsid w:val="006C618F"/>
    <w:rsid w:val="007A2C99"/>
    <w:rsid w:val="007B32F6"/>
    <w:rsid w:val="007D1ADC"/>
    <w:rsid w:val="00870C7D"/>
    <w:rsid w:val="00894649"/>
    <w:rsid w:val="008A5E63"/>
    <w:rsid w:val="008E5008"/>
    <w:rsid w:val="008E7AD0"/>
    <w:rsid w:val="00941C7D"/>
    <w:rsid w:val="00973254"/>
    <w:rsid w:val="00987810"/>
    <w:rsid w:val="00A534B5"/>
    <w:rsid w:val="00A60414"/>
    <w:rsid w:val="00B3459B"/>
    <w:rsid w:val="00B47B60"/>
    <w:rsid w:val="00B574B8"/>
    <w:rsid w:val="00BF0DE0"/>
    <w:rsid w:val="00BF49B7"/>
    <w:rsid w:val="00C21889"/>
    <w:rsid w:val="00C50BA7"/>
    <w:rsid w:val="00C83A31"/>
    <w:rsid w:val="00CA7140"/>
    <w:rsid w:val="00D53E4E"/>
    <w:rsid w:val="00D6362B"/>
    <w:rsid w:val="00DC1DC8"/>
    <w:rsid w:val="00DD76EC"/>
    <w:rsid w:val="00E76918"/>
    <w:rsid w:val="00E94375"/>
    <w:rsid w:val="00E95AFE"/>
    <w:rsid w:val="00F0001F"/>
    <w:rsid w:val="00F55EA8"/>
    <w:rsid w:val="00F90DAC"/>
    <w:rsid w:val="00FA01FC"/>
    <w:rsid w:val="00FA3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B8"/>
    <w:rPr>
      <w:kern w:val="0"/>
    </w:rPr>
  </w:style>
  <w:style w:type="paragraph" w:styleId="Heading1">
    <w:name w:val="heading 1"/>
    <w:basedOn w:val="Normal"/>
    <w:next w:val="Normal"/>
    <w:link w:val="Heading1Char"/>
    <w:uiPriority w:val="9"/>
    <w:qFormat/>
    <w:rsid w:val="00B5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4B8"/>
    <w:rPr>
      <w:rFonts w:eastAsiaTheme="majorEastAsia" w:cstheme="majorBidi"/>
      <w:color w:val="272727" w:themeColor="text1" w:themeTint="D8"/>
    </w:rPr>
  </w:style>
  <w:style w:type="paragraph" w:styleId="Title">
    <w:name w:val="Title"/>
    <w:basedOn w:val="Normal"/>
    <w:next w:val="Normal"/>
    <w:link w:val="TitleChar"/>
    <w:uiPriority w:val="10"/>
    <w:qFormat/>
    <w:rsid w:val="00B5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4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4B8"/>
    <w:pPr>
      <w:spacing w:before="160"/>
      <w:jc w:val="center"/>
    </w:pPr>
    <w:rPr>
      <w:i/>
      <w:iCs/>
      <w:color w:val="404040" w:themeColor="text1" w:themeTint="BF"/>
    </w:rPr>
  </w:style>
  <w:style w:type="character" w:customStyle="1" w:styleId="QuoteChar">
    <w:name w:val="Quote Char"/>
    <w:basedOn w:val="DefaultParagraphFont"/>
    <w:link w:val="Quote"/>
    <w:uiPriority w:val="29"/>
    <w:rsid w:val="00B574B8"/>
    <w:rPr>
      <w:i/>
      <w:iCs/>
      <w:color w:val="404040" w:themeColor="text1" w:themeTint="BF"/>
    </w:rPr>
  </w:style>
  <w:style w:type="paragraph" w:styleId="ListParagraph">
    <w:name w:val="List Paragraph"/>
    <w:basedOn w:val="Normal"/>
    <w:uiPriority w:val="34"/>
    <w:qFormat/>
    <w:rsid w:val="00B574B8"/>
    <w:pPr>
      <w:ind w:left="720"/>
      <w:contextualSpacing/>
    </w:pPr>
  </w:style>
  <w:style w:type="character" w:styleId="IntenseEmphasis">
    <w:name w:val="Intense Emphasis"/>
    <w:basedOn w:val="DefaultParagraphFont"/>
    <w:uiPriority w:val="21"/>
    <w:qFormat/>
    <w:rsid w:val="00B574B8"/>
    <w:rPr>
      <w:i/>
      <w:iCs/>
      <w:color w:val="0F4761" w:themeColor="accent1" w:themeShade="BF"/>
    </w:rPr>
  </w:style>
  <w:style w:type="paragraph" w:styleId="IntenseQuote">
    <w:name w:val="Intense Quote"/>
    <w:basedOn w:val="Normal"/>
    <w:next w:val="Normal"/>
    <w:link w:val="IntenseQuoteChar"/>
    <w:uiPriority w:val="30"/>
    <w:qFormat/>
    <w:rsid w:val="00B5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4B8"/>
    <w:rPr>
      <w:i/>
      <w:iCs/>
      <w:color w:val="0F4761" w:themeColor="accent1" w:themeShade="BF"/>
    </w:rPr>
  </w:style>
  <w:style w:type="character" w:styleId="IntenseReference">
    <w:name w:val="Intense Reference"/>
    <w:basedOn w:val="DefaultParagraphFont"/>
    <w:uiPriority w:val="32"/>
    <w:qFormat/>
    <w:rsid w:val="00B574B8"/>
    <w:rPr>
      <w:b/>
      <w:bCs/>
      <w:smallCaps/>
      <w:color w:val="0F4761" w:themeColor="accent1" w:themeShade="BF"/>
      <w:spacing w:val="5"/>
    </w:rPr>
  </w:style>
  <w:style w:type="paragraph" w:styleId="Header">
    <w:name w:val="header"/>
    <w:basedOn w:val="Normal"/>
    <w:link w:val="HeaderChar"/>
    <w:uiPriority w:val="99"/>
    <w:unhideWhenUsed/>
    <w:rsid w:val="006C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8F"/>
    <w:rPr>
      <w:kern w:val="0"/>
    </w:rPr>
  </w:style>
  <w:style w:type="paragraph" w:styleId="Footer">
    <w:name w:val="footer"/>
    <w:basedOn w:val="Normal"/>
    <w:link w:val="FooterChar"/>
    <w:uiPriority w:val="99"/>
    <w:unhideWhenUsed/>
    <w:rsid w:val="006C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8F"/>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977">
      <w:bodyDiv w:val="1"/>
      <w:marLeft w:val="0"/>
      <w:marRight w:val="0"/>
      <w:marTop w:val="0"/>
      <w:marBottom w:val="0"/>
      <w:divBdr>
        <w:top w:val="none" w:sz="0" w:space="0" w:color="auto"/>
        <w:left w:val="none" w:sz="0" w:space="0" w:color="auto"/>
        <w:bottom w:val="none" w:sz="0" w:space="0" w:color="auto"/>
        <w:right w:val="none" w:sz="0" w:space="0" w:color="auto"/>
      </w:divBdr>
    </w:div>
    <w:div w:id="197665341">
      <w:bodyDiv w:val="1"/>
      <w:marLeft w:val="0"/>
      <w:marRight w:val="0"/>
      <w:marTop w:val="0"/>
      <w:marBottom w:val="0"/>
      <w:divBdr>
        <w:top w:val="none" w:sz="0" w:space="0" w:color="auto"/>
        <w:left w:val="none" w:sz="0" w:space="0" w:color="auto"/>
        <w:bottom w:val="none" w:sz="0" w:space="0" w:color="auto"/>
        <w:right w:val="none" w:sz="0" w:space="0" w:color="auto"/>
      </w:divBdr>
    </w:div>
    <w:div w:id="9045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CD7E-3D2C-4DFA-9978-A315C3DF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QuyenQuy</dc:creator>
  <cp:keywords/>
  <dc:description/>
  <cp:lastModifiedBy>User</cp:lastModifiedBy>
  <cp:revision>50</cp:revision>
  <dcterms:created xsi:type="dcterms:W3CDTF">2024-11-21T08:57:00Z</dcterms:created>
  <dcterms:modified xsi:type="dcterms:W3CDTF">2024-11-24T10:17:00Z</dcterms:modified>
</cp:coreProperties>
</file>